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2DD1B" w14:textId="12A614C3" w:rsidR="00765897" w:rsidRPr="00B26339" w:rsidRDefault="00765897" w:rsidP="00B26339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65897">
        <w:rPr>
          <w:rFonts w:ascii="Arial" w:eastAsia="SimSun" w:hAnsi="Arial" w:cs="Arial"/>
          <w:b/>
          <w:sz w:val="24"/>
          <w:szCs w:val="24"/>
        </w:rPr>
        <w:t>9</w:t>
      </w:r>
      <w:r w:rsidR="00B26339">
        <w:rPr>
          <w:rFonts w:ascii="Arial" w:eastAsia="SimSun" w:hAnsi="Arial" w:cs="Arial"/>
          <w:b/>
          <w:sz w:val="24"/>
          <w:szCs w:val="24"/>
        </w:rPr>
        <w:t>2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="00924EB8" w:rsidRPr="00924EB8">
        <w:rPr>
          <w:rFonts w:ascii="Arial" w:eastAsia="SimSun" w:hAnsi="Arial" w:cs="Arial"/>
          <w:b/>
          <w:sz w:val="24"/>
          <w:szCs w:val="24"/>
        </w:rPr>
        <w:t>R4-1909890</w:t>
      </w:r>
    </w:p>
    <w:p w14:paraId="2A705768" w14:textId="34B81035" w:rsidR="00334170" w:rsidRPr="00B26339" w:rsidRDefault="00B26339" w:rsidP="00334170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r w:rsidRPr="00B26339">
        <w:rPr>
          <w:rFonts w:ascii="Arial" w:eastAsia="SimSun" w:hAnsi="Arial" w:cs="Arial"/>
          <w:b/>
          <w:sz w:val="24"/>
          <w:szCs w:val="24"/>
        </w:rPr>
        <w:t>Ljubljana</w:t>
      </w:r>
      <w:r>
        <w:rPr>
          <w:rFonts w:ascii="Arial" w:eastAsia="SimSun" w:hAnsi="Arial" w:cs="Arial"/>
          <w:b/>
          <w:sz w:val="24"/>
          <w:szCs w:val="24"/>
        </w:rPr>
        <w:t xml:space="preserve">, </w:t>
      </w:r>
      <w:r w:rsidRPr="00B26339">
        <w:rPr>
          <w:rFonts w:ascii="Arial" w:eastAsia="SimSun" w:hAnsi="Arial" w:cs="Arial"/>
          <w:b/>
          <w:sz w:val="24"/>
          <w:szCs w:val="24"/>
        </w:rPr>
        <w:t>Slovenia</w:t>
      </w:r>
      <w:r>
        <w:rPr>
          <w:rFonts w:ascii="Arial" w:eastAsia="SimSun" w:hAnsi="Arial" w:cs="Arial"/>
          <w:b/>
          <w:sz w:val="24"/>
          <w:szCs w:val="24"/>
        </w:rPr>
        <w:t>, Aug. 26-30</w:t>
      </w:r>
      <w:r w:rsidRPr="00B26339">
        <w:rPr>
          <w:rFonts w:ascii="Arial" w:eastAsia="SimSun" w:hAnsi="Arial" w:cs="Arial"/>
          <w:b/>
          <w:sz w:val="24"/>
          <w:szCs w:val="24"/>
          <w:vertAlign w:val="superscript"/>
        </w:rPr>
        <w:t>th</w:t>
      </w:r>
    </w:p>
    <w:p w14:paraId="0E5AB96A" w14:textId="77777777" w:rsidR="00B26339" w:rsidRPr="00B5491F" w:rsidRDefault="00B26339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7C4E5478" w:rsidR="00214859" w:rsidRPr="00D040B0" w:rsidRDefault="00214859" w:rsidP="001404E5">
      <w:pPr>
        <w:tabs>
          <w:tab w:val="left" w:pos="1860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CF297D">
        <w:rPr>
          <w:rFonts w:ascii="Arial" w:hAnsi="Arial"/>
          <w:color w:val="000000" w:themeColor="text1"/>
          <w:sz w:val="24"/>
          <w:lang w:val="en-US" w:eastAsia="ja-JP"/>
        </w:rPr>
        <w:t>9.17.1.</w:t>
      </w:r>
      <w:r w:rsidR="00CF297D">
        <w:rPr>
          <w:rFonts w:ascii="Arial" w:hAnsi="Arial" w:hint="eastAsia"/>
          <w:color w:val="000000" w:themeColor="text1"/>
          <w:sz w:val="24"/>
          <w:lang w:val="en-US" w:eastAsia="ja-JP"/>
        </w:rPr>
        <w:t>1</w:t>
      </w:r>
    </w:p>
    <w:p w14:paraId="56BBBA72" w14:textId="77777777" w:rsidR="0081689A" w:rsidRPr="00D040B0" w:rsidRDefault="0081689A" w:rsidP="00DC39A9">
      <w:pPr>
        <w:tabs>
          <w:tab w:val="left" w:pos="1985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D040B0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7AEC78C8" w14:textId="0FA33864" w:rsidR="00FA6851" w:rsidRPr="00D040B0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D040B0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D241B8">
        <w:rPr>
          <w:rFonts w:ascii="Arial" w:hAnsi="Arial"/>
          <w:color w:val="000000" w:themeColor="text1"/>
          <w:sz w:val="24"/>
          <w:lang w:val="en-US" w:eastAsia="ja-JP"/>
        </w:rPr>
        <w:t xml:space="preserve">Power imbalance requirement for </w:t>
      </w:r>
      <w:r w:rsidR="006810B3">
        <w:rPr>
          <w:rFonts w:ascii="Arial" w:hAnsi="Arial"/>
          <w:color w:val="000000" w:themeColor="text1"/>
          <w:sz w:val="24"/>
          <w:lang w:val="en-US" w:eastAsia="ja-JP"/>
        </w:rPr>
        <w:t xml:space="preserve">intra-band </w:t>
      </w:r>
      <w:r w:rsidR="00D241B8">
        <w:rPr>
          <w:rFonts w:ascii="Arial" w:hAnsi="Arial"/>
          <w:color w:val="000000" w:themeColor="text1"/>
          <w:sz w:val="24"/>
          <w:lang w:val="en-US" w:eastAsia="ja-JP"/>
        </w:rPr>
        <w:t>EN-DC</w:t>
      </w:r>
      <w:r w:rsidR="006810B3">
        <w:rPr>
          <w:rFonts w:ascii="Arial" w:hAnsi="Arial"/>
          <w:color w:val="000000" w:themeColor="text1"/>
          <w:sz w:val="24"/>
          <w:lang w:val="en-US" w:eastAsia="ja-JP"/>
        </w:rPr>
        <w:t>/NR CA</w:t>
      </w:r>
      <w:r w:rsidR="00D241B8">
        <w:rPr>
          <w:rFonts w:ascii="Arial" w:hAnsi="Arial"/>
          <w:color w:val="000000" w:themeColor="text1"/>
          <w:sz w:val="24"/>
          <w:lang w:val="en-US" w:eastAsia="ja-JP"/>
        </w:rPr>
        <w:t xml:space="preserve"> </w:t>
      </w:r>
    </w:p>
    <w:p w14:paraId="5CE29AE6" w14:textId="756D151B" w:rsidR="0081689A" w:rsidRPr="00D040B0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A76F2F">
        <w:rPr>
          <w:rFonts w:ascii="Arial" w:hAnsi="Arial" w:hint="eastAsia"/>
          <w:color w:val="000000" w:themeColor="text1"/>
          <w:sz w:val="24"/>
          <w:lang w:val="en-US" w:eastAsia="ja-JP"/>
        </w:rPr>
        <w:t>Approval</w:t>
      </w:r>
    </w:p>
    <w:p w14:paraId="7C5D4856" w14:textId="77777777" w:rsidR="00906173" w:rsidRPr="00D040B0" w:rsidRDefault="009C628D" w:rsidP="0094000B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1. </w:t>
      </w:r>
      <w:r w:rsidR="00906173" w:rsidRPr="00D040B0">
        <w:rPr>
          <w:color w:val="000000" w:themeColor="text1"/>
        </w:rPr>
        <w:t>Introduction</w:t>
      </w:r>
    </w:p>
    <w:p w14:paraId="49CAFDA4" w14:textId="10F20C12" w:rsidR="00756E6E" w:rsidRPr="004B286C" w:rsidRDefault="00B20462" w:rsidP="004B286C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In this contribution, we propose to specify the power imbalance requirement for intra-band EN-DC and NR CA. </w:t>
      </w:r>
    </w:p>
    <w:p w14:paraId="055254F6" w14:textId="77777777" w:rsidR="00556E1D" w:rsidRPr="00D040B0" w:rsidRDefault="00556E1D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2. </w:t>
      </w:r>
      <w:r w:rsidR="00781288" w:rsidRPr="00D040B0">
        <w:rPr>
          <w:rFonts w:hint="eastAsia"/>
          <w:color w:val="000000" w:themeColor="text1"/>
          <w:lang w:eastAsia="ja-JP"/>
        </w:rPr>
        <w:t>Discussion</w:t>
      </w:r>
    </w:p>
    <w:p w14:paraId="49754D3F" w14:textId="0C8C768B" w:rsidR="00E37090" w:rsidRDefault="00E37090" w:rsidP="00D241B8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 LTE, the power imbalance requirement was introduced from the first</w:t>
      </w:r>
      <w:r w:rsidR="0025794F">
        <w:rPr>
          <w:color w:val="000000" w:themeColor="text1"/>
          <w:lang w:eastAsia="ja-JP"/>
        </w:rPr>
        <w:t xml:space="preserve"> release of</w:t>
      </w:r>
      <w:r>
        <w:rPr>
          <w:color w:val="000000" w:themeColor="text1"/>
          <w:lang w:eastAsia="ja-JP"/>
        </w:rPr>
        <w:t xml:space="preserve"> LTE-Advanced (Rel.10) with 6dB power imbalance of adjacent two component carriers, and the original target scenario is CA scenario #3. Also, the motivation to introduce this requirement is originally to confirm the proper implementation of Rx image rejection at UE side, e.g. [</w:t>
      </w:r>
      <w:r w:rsidR="0082561F">
        <w:rPr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>-</w:t>
      </w:r>
      <w:r w:rsidR="0082561F">
        <w:rPr>
          <w:color w:val="000000" w:themeColor="text1"/>
          <w:lang w:eastAsia="ja-JP"/>
        </w:rPr>
        <w:t>2</w:t>
      </w:r>
      <w:r>
        <w:rPr>
          <w:color w:val="000000" w:themeColor="text1"/>
          <w:lang w:eastAsia="ja-JP"/>
        </w:rPr>
        <w:t xml:space="preserve">], but this requirement is also interpreted as the verification of proper AGC implementation at UE RF component. </w:t>
      </w:r>
    </w:p>
    <w:p w14:paraId="4688580B" w14:textId="3EA8BE01" w:rsidR="0094067C" w:rsidRDefault="00475E6F" w:rsidP="00D241B8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From Rel-15 NR WI</w:t>
      </w:r>
      <w:r w:rsidR="0094067C">
        <w:rPr>
          <w:color w:val="000000" w:themeColor="text1"/>
          <w:lang w:eastAsia="ja-JP"/>
        </w:rPr>
        <w:t>, some band combinations</w:t>
      </w:r>
      <w:r w:rsidR="004B286C">
        <w:rPr>
          <w:color w:val="000000" w:themeColor="text1"/>
          <w:lang w:eastAsia="ja-JP"/>
        </w:rPr>
        <w:t xml:space="preserve"> for intra-band EN-DC</w:t>
      </w:r>
      <w:r w:rsidR="00006A21">
        <w:rPr>
          <w:color w:val="000000" w:themeColor="text1"/>
          <w:lang w:eastAsia="ja-JP"/>
        </w:rPr>
        <w:t>/NR CA</w:t>
      </w:r>
      <w:r w:rsidR="004B286C">
        <w:rPr>
          <w:color w:val="000000" w:themeColor="text1"/>
          <w:lang w:eastAsia="ja-JP"/>
        </w:rPr>
        <w:t xml:space="preserve"> were </w:t>
      </w:r>
      <w:r w:rsidR="00E53D5F">
        <w:rPr>
          <w:color w:val="000000" w:themeColor="text1"/>
          <w:lang w:eastAsia="ja-JP"/>
        </w:rPr>
        <w:t xml:space="preserve">also </w:t>
      </w:r>
      <w:r w:rsidR="004B286C">
        <w:rPr>
          <w:color w:val="000000" w:themeColor="text1"/>
          <w:lang w:eastAsia="ja-JP"/>
        </w:rPr>
        <w:t xml:space="preserve">introduced, e.g. </w:t>
      </w:r>
      <w:r w:rsidR="000A76E9">
        <w:rPr>
          <w:color w:val="000000" w:themeColor="text1"/>
          <w:lang w:eastAsia="ja-JP"/>
        </w:rPr>
        <w:t xml:space="preserve">DC_3_n3, </w:t>
      </w:r>
      <w:r>
        <w:rPr>
          <w:color w:val="000000" w:themeColor="text1"/>
          <w:lang w:eastAsia="ja-JP"/>
        </w:rPr>
        <w:t>DC_41_n41, DC_42_n78</w:t>
      </w:r>
      <w:r w:rsidR="00006A21">
        <w:rPr>
          <w:color w:val="000000" w:themeColor="text1"/>
          <w:lang w:eastAsia="ja-JP"/>
        </w:rPr>
        <w:t xml:space="preserve">, </w:t>
      </w:r>
      <w:r>
        <w:rPr>
          <w:color w:val="000000" w:themeColor="text1"/>
          <w:lang w:eastAsia="ja-JP"/>
        </w:rPr>
        <w:t>CA_n78</w:t>
      </w:r>
      <w:r w:rsidR="000A76E9">
        <w:rPr>
          <w:color w:val="000000" w:themeColor="text1"/>
          <w:lang w:eastAsia="ja-JP"/>
        </w:rPr>
        <w:t>C</w:t>
      </w:r>
      <w:r>
        <w:rPr>
          <w:color w:val="000000" w:themeColor="text1"/>
          <w:lang w:eastAsia="ja-JP"/>
        </w:rPr>
        <w:t xml:space="preserve"> [</w:t>
      </w:r>
      <w:r w:rsidR="0082561F">
        <w:rPr>
          <w:color w:val="000000" w:themeColor="text1"/>
          <w:lang w:eastAsia="ja-JP"/>
        </w:rPr>
        <w:t>3</w:t>
      </w:r>
      <w:r>
        <w:rPr>
          <w:color w:val="000000" w:themeColor="text1"/>
          <w:lang w:eastAsia="ja-JP"/>
        </w:rPr>
        <w:t>]</w:t>
      </w:r>
      <w:r w:rsidR="00006A21">
        <w:rPr>
          <w:color w:val="000000" w:themeColor="text1"/>
          <w:lang w:eastAsia="ja-JP"/>
        </w:rPr>
        <w:t>.</w:t>
      </w:r>
      <w:r w:rsidR="00006A21">
        <w:rPr>
          <w:rFonts w:hint="eastAsia"/>
          <w:color w:val="000000" w:themeColor="text1"/>
          <w:lang w:eastAsia="ja-JP"/>
        </w:rPr>
        <w:t xml:space="preserve"> </w:t>
      </w:r>
      <w:r>
        <w:rPr>
          <w:color w:val="000000" w:themeColor="text1"/>
          <w:lang w:eastAsia="ja-JP"/>
        </w:rPr>
        <w:t>Note the DC_42_n78</w:t>
      </w:r>
      <w:r w:rsidR="00E53D5F">
        <w:rPr>
          <w:color w:val="000000" w:themeColor="text1"/>
          <w:lang w:eastAsia="ja-JP"/>
        </w:rPr>
        <w:t xml:space="preserve"> has different band number</w:t>
      </w:r>
      <w:r w:rsidR="003F5A90">
        <w:rPr>
          <w:color w:val="000000" w:themeColor="text1"/>
          <w:lang w:eastAsia="ja-JP"/>
        </w:rPr>
        <w:t xml:space="preserve"> for NR and LTE</w:t>
      </w:r>
      <w:r w:rsidR="00DE7041">
        <w:rPr>
          <w:color w:val="000000" w:themeColor="text1"/>
          <w:lang w:eastAsia="ja-JP"/>
        </w:rPr>
        <w:t xml:space="preserve"> side</w:t>
      </w:r>
      <w:r w:rsidR="003F5A90">
        <w:rPr>
          <w:color w:val="000000" w:themeColor="text1"/>
          <w:lang w:eastAsia="ja-JP"/>
        </w:rPr>
        <w:t xml:space="preserve">, but the </w:t>
      </w:r>
      <w:r w:rsidR="00237909">
        <w:rPr>
          <w:color w:val="000000" w:themeColor="text1"/>
          <w:lang w:eastAsia="ja-JP"/>
        </w:rPr>
        <w:t xml:space="preserve">LTE </w:t>
      </w:r>
      <w:r w:rsidR="003F5A90">
        <w:rPr>
          <w:color w:val="000000" w:themeColor="text1"/>
          <w:lang w:eastAsia="ja-JP"/>
        </w:rPr>
        <w:t xml:space="preserve">band 42 (3.4-3.6GHz) is completely </w:t>
      </w:r>
      <w:r>
        <w:rPr>
          <w:color w:val="000000" w:themeColor="text1"/>
          <w:lang w:eastAsia="ja-JP"/>
        </w:rPr>
        <w:t xml:space="preserve">contained </w:t>
      </w:r>
      <w:r w:rsidR="00905F7F">
        <w:rPr>
          <w:color w:val="000000" w:themeColor="text1"/>
          <w:lang w:eastAsia="ja-JP"/>
        </w:rPr>
        <w:t xml:space="preserve">in </w:t>
      </w:r>
      <w:r w:rsidR="004056A2">
        <w:rPr>
          <w:color w:val="000000" w:themeColor="text1"/>
          <w:lang w:eastAsia="ja-JP"/>
        </w:rPr>
        <w:t xml:space="preserve">the </w:t>
      </w:r>
      <w:r w:rsidR="00237909">
        <w:rPr>
          <w:color w:val="000000" w:themeColor="text1"/>
          <w:lang w:eastAsia="ja-JP"/>
        </w:rPr>
        <w:t xml:space="preserve">NR </w:t>
      </w:r>
      <w:r>
        <w:rPr>
          <w:color w:val="000000" w:themeColor="text1"/>
          <w:lang w:eastAsia="ja-JP"/>
        </w:rPr>
        <w:t>band n78</w:t>
      </w:r>
      <w:r w:rsidR="00905F7F">
        <w:rPr>
          <w:color w:val="000000" w:themeColor="text1"/>
          <w:lang w:eastAsia="ja-JP"/>
        </w:rPr>
        <w:t xml:space="preserve"> (3.3</w:t>
      </w:r>
      <w:r>
        <w:rPr>
          <w:color w:val="000000" w:themeColor="text1"/>
          <w:lang w:eastAsia="ja-JP"/>
        </w:rPr>
        <w:t>-3.8</w:t>
      </w:r>
      <w:r w:rsidR="00905F7F">
        <w:rPr>
          <w:color w:val="000000" w:themeColor="text1"/>
          <w:lang w:eastAsia="ja-JP"/>
        </w:rPr>
        <w:t>GHz)</w:t>
      </w:r>
      <w:r w:rsidR="00237909">
        <w:rPr>
          <w:color w:val="000000" w:themeColor="text1"/>
          <w:lang w:eastAsia="ja-JP"/>
        </w:rPr>
        <w:t>, so UE</w:t>
      </w:r>
      <w:r>
        <w:rPr>
          <w:color w:val="000000" w:themeColor="text1"/>
          <w:lang w:eastAsia="ja-JP"/>
        </w:rPr>
        <w:t xml:space="preserve"> RF requirements of intra-band EN-DC are applied for this band combination</w:t>
      </w:r>
      <w:r w:rsidR="00E53D5F">
        <w:rPr>
          <w:color w:val="000000" w:themeColor="text1"/>
          <w:lang w:eastAsia="ja-JP"/>
        </w:rPr>
        <w:t xml:space="preserve"> [</w:t>
      </w:r>
      <w:r w:rsidR="0082561F">
        <w:rPr>
          <w:color w:val="000000" w:themeColor="text1"/>
          <w:lang w:eastAsia="ja-JP"/>
        </w:rPr>
        <w:t>3</w:t>
      </w:r>
      <w:r w:rsidR="00E53D5F">
        <w:rPr>
          <w:color w:val="000000" w:themeColor="text1"/>
          <w:lang w:eastAsia="ja-JP"/>
        </w:rPr>
        <w:t>]</w:t>
      </w:r>
      <w:r w:rsidR="003F5A90">
        <w:rPr>
          <w:color w:val="000000" w:themeColor="text1"/>
          <w:lang w:eastAsia="ja-JP"/>
        </w:rPr>
        <w:t xml:space="preserve">. </w:t>
      </w:r>
      <w:r w:rsidR="003C226B">
        <w:rPr>
          <w:rFonts w:hint="eastAsia"/>
          <w:color w:val="000000" w:themeColor="text1"/>
          <w:lang w:eastAsia="ja-JP"/>
        </w:rPr>
        <w:t>For the intra-band EN-DC</w:t>
      </w:r>
      <w:r w:rsidR="000A76E9">
        <w:rPr>
          <w:color w:val="000000" w:themeColor="text1"/>
          <w:lang w:eastAsia="ja-JP"/>
        </w:rPr>
        <w:t>/NR CA</w:t>
      </w:r>
      <w:r w:rsidR="003C226B">
        <w:rPr>
          <w:rFonts w:hint="eastAsia"/>
          <w:color w:val="000000" w:themeColor="text1"/>
          <w:lang w:eastAsia="ja-JP"/>
        </w:rPr>
        <w:t xml:space="preserve"> case</w:t>
      </w:r>
      <w:r w:rsidR="000A76E9">
        <w:rPr>
          <w:color w:val="000000" w:themeColor="text1"/>
          <w:lang w:eastAsia="ja-JP"/>
        </w:rPr>
        <w:t>s</w:t>
      </w:r>
      <w:r w:rsidR="003C226B">
        <w:rPr>
          <w:rFonts w:hint="eastAsia"/>
          <w:color w:val="000000" w:themeColor="text1"/>
          <w:lang w:eastAsia="ja-JP"/>
        </w:rPr>
        <w:t xml:space="preserve">, </w:t>
      </w:r>
      <w:r w:rsidR="006810B3">
        <w:rPr>
          <w:color w:val="000000" w:themeColor="text1"/>
          <w:lang w:eastAsia="ja-JP"/>
        </w:rPr>
        <w:t>only col</w:t>
      </w:r>
      <w:r w:rsidR="003F5A90">
        <w:rPr>
          <w:color w:val="000000" w:themeColor="text1"/>
          <w:lang w:eastAsia="ja-JP"/>
        </w:rPr>
        <w:t xml:space="preserve">located scenario </w:t>
      </w:r>
      <w:r w:rsidR="003C226B">
        <w:rPr>
          <w:color w:val="000000" w:themeColor="text1"/>
          <w:lang w:eastAsia="ja-JP"/>
        </w:rPr>
        <w:t xml:space="preserve">is </w:t>
      </w:r>
      <w:r w:rsidR="00E37090">
        <w:rPr>
          <w:color w:val="000000" w:themeColor="text1"/>
          <w:lang w:eastAsia="ja-JP"/>
        </w:rPr>
        <w:t xml:space="preserve">considered based on the </w:t>
      </w:r>
      <w:r w:rsidR="003C226B">
        <w:rPr>
          <w:color w:val="000000" w:themeColor="text1"/>
          <w:lang w:eastAsia="ja-JP"/>
        </w:rPr>
        <w:t>RRM specification [</w:t>
      </w:r>
      <w:r w:rsidR="0082561F">
        <w:rPr>
          <w:color w:val="000000" w:themeColor="text1"/>
          <w:lang w:eastAsia="ja-JP"/>
        </w:rPr>
        <w:t>4</w:t>
      </w:r>
      <w:r w:rsidR="003C226B">
        <w:rPr>
          <w:color w:val="000000" w:themeColor="text1"/>
          <w:lang w:eastAsia="ja-JP"/>
        </w:rPr>
        <w:t>]</w:t>
      </w:r>
      <w:r w:rsidR="009875A0">
        <w:rPr>
          <w:color w:val="000000" w:themeColor="text1"/>
          <w:lang w:eastAsia="ja-JP"/>
        </w:rPr>
        <w:t>,</w:t>
      </w:r>
      <w:bookmarkStart w:id="1" w:name="_GoBack"/>
      <w:bookmarkEnd w:id="1"/>
      <w:r w:rsidR="009875A0">
        <w:rPr>
          <w:color w:val="000000" w:themeColor="text1"/>
          <w:lang w:eastAsia="ja-JP"/>
        </w:rPr>
        <w:t xml:space="preserve"> however, reception power of LTE and NR would be different according to deployment scenario.</w:t>
      </w:r>
      <w:r w:rsidR="003C226B">
        <w:rPr>
          <w:color w:val="000000" w:themeColor="text1"/>
          <w:lang w:eastAsia="ja-JP"/>
        </w:rPr>
        <w:t xml:space="preserve"> Roughly speaking, the following three deployment scenarios could be considered for intra-band EN-DC:</w:t>
      </w:r>
    </w:p>
    <w:p w14:paraId="31ADA960" w14:textId="1B8383EB" w:rsidR="003C226B" w:rsidRDefault="004C6EDE" w:rsidP="004C6EDE">
      <w:pPr>
        <w:pStyle w:val="afb"/>
        <w:numPr>
          <w:ilvl w:val="0"/>
          <w:numId w:val="19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Scenario #1: </w:t>
      </w:r>
      <w:r w:rsidR="003C226B">
        <w:rPr>
          <w:rFonts w:hint="eastAsia"/>
          <w:color w:val="000000" w:themeColor="text1"/>
          <w:lang w:eastAsia="ja-JP"/>
        </w:rPr>
        <w:t xml:space="preserve">LTE and NR have </w:t>
      </w:r>
      <w:r w:rsidR="003C226B">
        <w:rPr>
          <w:color w:val="000000" w:themeColor="text1"/>
          <w:lang w:eastAsia="ja-JP"/>
        </w:rPr>
        <w:t>different</w:t>
      </w:r>
      <w:r w:rsidR="003C226B">
        <w:rPr>
          <w:rFonts w:hint="eastAsia"/>
          <w:color w:val="000000" w:themeColor="text1"/>
          <w:lang w:eastAsia="ja-JP"/>
        </w:rPr>
        <w:t xml:space="preserve"> </w:t>
      </w:r>
      <w:r w:rsidR="003C226B">
        <w:rPr>
          <w:color w:val="000000" w:themeColor="text1"/>
          <w:lang w:eastAsia="ja-JP"/>
        </w:rPr>
        <w:t>antenna</w:t>
      </w:r>
      <w:r w:rsidR="00475E6F">
        <w:rPr>
          <w:color w:val="000000" w:themeColor="text1"/>
          <w:lang w:eastAsia="ja-JP"/>
        </w:rPr>
        <w:t>/beam</w:t>
      </w:r>
      <w:r w:rsidR="003C226B">
        <w:rPr>
          <w:color w:val="000000" w:themeColor="text1"/>
          <w:lang w:eastAsia="ja-JP"/>
        </w:rPr>
        <w:t xml:space="preserve"> pattern</w:t>
      </w:r>
      <w:r w:rsidR="00475E6F">
        <w:rPr>
          <w:color w:val="000000" w:themeColor="text1"/>
          <w:lang w:eastAsia="ja-JP"/>
        </w:rPr>
        <w:t>, e,g</w:t>
      </w:r>
      <w:r w:rsidR="00E37090">
        <w:rPr>
          <w:color w:val="000000" w:themeColor="text1"/>
          <w:lang w:eastAsia="ja-JP"/>
        </w:rPr>
        <w:t>.</w:t>
      </w:r>
      <w:r w:rsidR="00475E6F">
        <w:rPr>
          <w:color w:val="000000" w:themeColor="text1"/>
          <w:lang w:eastAsia="ja-JP"/>
        </w:rPr>
        <w:t>, advanced beamforming technology for NR</w:t>
      </w:r>
    </w:p>
    <w:p w14:paraId="432BA7BE" w14:textId="6D803B2E" w:rsidR="003C226B" w:rsidRDefault="004C6EDE" w:rsidP="004C6EDE">
      <w:pPr>
        <w:pStyle w:val="afb"/>
        <w:numPr>
          <w:ilvl w:val="0"/>
          <w:numId w:val="19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Scenario #2: </w:t>
      </w:r>
      <w:r w:rsidR="003C226B">
        <w:rPr>
          <w:color w:val="000000" w:themeColor="text1"/>
          <w:lang w:eastAsia="ja-JP"/>
        </w:rPr>
        <w:t>LTE and NR have same antenna pattern, but the transmission precoding matrix (TPMI) is different.</w:t>
      </w:r>
    </w:p>
    <w:p w14:paraId="502B7742" w14:textId="61CB3B01" w:rsidR="003C226B" w:rsidRPr="003C226B" w:rsidRDefault="004C6EDE" w:rsidP="004C6EDE">
      <w:pPr>
        <w:pStyle w:val="afb"/>
        <w:numPr>
          <w:ilvl w:val="0"/>
          <w:numId w:val="19"/>
        </w:num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Scenario #3: </w:t>
      </w:r>
      <w:r w:rsidR="003C226B">
        <w:rPr>
          <w:color w:val="000000" w:themeColor="text1"/>
          <w:lang w:eastAsia="ja-JP"/>
        </w:rPr>
        <w:t>LTE and NR have same antenna pattern and transmission precoding matrix</w:t>
      </w:r>
      <w:r w:rsidR="0093368D">
        <w:rPr>
          <w:color w:val="000000" w:themeColor="text1"/>
          <w:lang w:eastAsia="ja-JP"/>
        </w:rPr>
        <w:t xml:space="preserve"> by strict coordination of </w:t>
      </w:r>
      <w:r w:rsidR="0086681F">
        <w:rPr>
          <w:color w:val="000000" w:themeColor="text1"/>
          <w:lang w:eastAsia="ja-JP"/>
        </w:rPr>
        <w:t xml:space="preserve">LTE/NR </w:t>
      </w:r>
      <w:r w:rsidR="0093368D">
        <w:rPr>
          <w:color w:val="000000" w:themeColor="text1"/>
          <w:lang w:eastAsia="ja-JP"/>
        </w:rPr>
        <w:t>scheduler</w:t>
      </w:r>
      <w:r w:rsidR="0086681F">
        <w:rPr>
          <w:color w:val="000000" w:themeColor="text1"/>
          <w:lang w:eastAsia="ja-JP"/>
        </w:rPr>
        <w:t>s</w:t>
      </w:r>
      <w:r w:rsidR="00475E6F">
        <w:rPr>
          <w:color w:val="000000" w:themeColor="text1"/>
          <w:lang w:eastAsia="ja-JP"/>
        </w:rPr>
        <w:t xml:space="preserve"> at eNB/gNB</w:t>
      </w:r>
    </w:p>
    <w:p w14:paraId="64018924" w14:textId="78A48D9B" w:rsidR="003C226B" w:rsidRDefault="003C226B" w:rsidP="003C226B">
      <w:pPr>
        <w:jc w:val="center"/>
        <w:rPr>
          <w:color w:val="000000" w:themeColor="text1"/>
          <w:lang w:eastAsia="ja-JP"/>
        </w:rPr>
      </w:pPr>
      <w:r w:rsidRPr="003C226B">
        <w:rPr>
          <w:rFonts w:hint="eastAsia"/>
          <w:noProof/>
          <w:lang w:val="en-US" w:eastAsia="ja-JP"/>
        </w:rPr>
        <w:drawing>
          <wp:inline distT="0" distB="0" distL="0" distR="0" wp14:anchorId="32CC9BB8" wp14:editId="071FAA81">
            <wp:extent cx="4038160" cy="289344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472" cy="290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C39F5" w14:textId="44BF21D1" w:rsidR="003C226B" w:rsidRDefault="003C226B" w:rsidP="003C226B">
      <w:pPr>
        <w:jc w:val="center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Figure 1: Deployment scenario for intra-band EN-DC</w:t>
      </w:r>
    </w:p>
    <w:p w14:paraId="6F5129E8" w14:textId="133471E5" w:rsidR="00E37090" w:rsidRDefault="006810B3" w:rsidP="00A646A8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lastRenderedPageBreak/>
        <w:t>T</w:t>
      </w:r>
      <w:r w:rsidR="003C226B">
        <w:rPr>
          <w:color w:val="000000" w:themeColor="text1"/>
          <w:lang w:eastAsia="ja-JP"/>
        </w:rPr>
        <w:t xml:space="preserve">he reception power </w:t>
      </w:r>
      <w:r w:rsidR="00EB6F99">
        <w:rPr>
          <w:color w:val="000000" w:themeColor="text1"/>
          <w:lang w:eastAsia="ja-JP"/>
        </w:rPr>
        <w:t xml:space="preserve">of LTE and NR </w:t>
      </w:r>
      <w:r w:rsidR="003C226B">
        <w:rPr>
          <w:color w:val="000000" w:themeColor="text1"/>
          <w:lang w:eastAsia="ja-JP"/>
        </w:rPr>
        <w:t xml:space="preserve">would be the same only in the scenario #3, and it would be different for other scenarios. </w:t>
      </w:r>
      <w:r>
        <w:rPr>
          <w:color w:val="000000" w:themeColor="text1"/>
          <w:lang w:eastAsia="ja-JP"/>
        </w:rPr>
        <w:t xml:space="preserve">The same analysis could be possible for intra-band NR CA. </w:t>
      </w:r>
      <w:r w:rsidR="00E53D5F">
        <w:rPr>
          <w:color w:val="000000" w:themeColor="text1"/>
          <w:lang w:eastAsia="ja-JP"/>
        </w:rPr>
        <w:t>Hence, to ensure the PDSCH demodulation performance in the scenario #1 and #2, we propose the followings:</w:t>
      </w:r>
    </w:p>
    <w:p w14:paraId="6142ED32" w14:textId="61A06B2D" w:rsidR="006D1803" w:rsidRDefault="006D1803" w:rsidP="00F006C5">
      <w:pPr>
        <w:spacing w:after="0"/>
        <w:jc w:val="both"/>
        <w:rPr>
          <w:b/>
          <w:color w:val="000000" w:themeColor="text1"/>
          <w:lang w:eastAsia="ja-JP"/>
        </w:rPr>
      </w:pPr>
      <w:r w:rsidRPr="00EC1E03">
        <w:rPr>
          <w:b/>
          <w:color w:val="000000" w:themeColor="text1"/>
          <w:lang w:eastAsia="ja-JP"/>
        </w:rPr>
        <w:t xml:space="preserve">Proposal 1: </w:t>
      </w:r>
      <w:r>
        <w:rPr>
          <w:b/>
          <w:color w:val="000000" w:themeColor="text1"/>
          <w:lang w:eastAsia="ja-JP"/>
        </w:rPr>
        <w:t xml:space="preserve">Specify the </w:t>
      </w:r>
      <w:r w:rsidRPr="00EC1E03">
        <w:rPr>
          <w:b/>
          <w:color w:val="000000" w:themeColor="text1"/>
          <w:lang w:eastAsia="ja-JP"/>
        </w:rPr>
        <w:t>UE demodulation requirement with power imbalan</w:t>
      </w:r>
      <w:r>
        <w:rPr>
          <w:b/>
          <w:color w:val="000000" w:themeColor="text1"/>
          <w:lang w:eastAsia="ja-JP"/>
        </w:rPr>
        <w:t xml:space="preserve">ce </w:t>
      </w:r>
      <w:r w:rsidRPr="00EC1E03">
        <w:rPr>
          <w:b/>
          <w:color w:val="000000" w:themeColor="text1"/>
          <w:lang w:eastAsia="ja-JP"/>
        </w:rPr>
        <w:t xml:space="preserve">for intra-band EN-DC/NR CA </w:t>
      </w:r>
      <w:r>
        <w:rPr>
          <w:b/>
          <w:color w:val="000000" w:themeColor="text1"/>
          <w:lang w:eastAsia="ja-JP"/>
        </w:rPr>
        <w:t>in Rel.16 WI.</w:t>
      </w:r>
    </w:p>
    <w:p w14:paraId="623C9275" w14:textId="71F57E20" w:rsidR="00F006C5" w:rsidRPr="00F006C5" w:rsidRDefault="00F006C5" w:rsidP="00F006C5">
      <w:pPr>
        <w:pStyle w:val="afb"/>
        <w:numPr>
          <w:ilvl w:val="0"/>
          <w:numId w:val="20"/>
        </w:numPr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Detailed simulation assumption is FFS</w:t>
      </w:r>
    </w:p>
    <w:p w14:paraId="5F9288D4" w14:textId="062D7B76" w:rsidR="006D1803" w:rsidRPr="00E53D5F" w:rsidRDefault="006D1803" w:rsidP="006D1803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 xml:space="preserve">Proposal 2: 6 dB power imbalance is </w:t>
      </w:r>
      <w:r w:rsidR="0025794F">
        <w:rPr>
          <w:b/>
          <w:color w:val="000000" w:themeColor="text1"/>
          <w:lang w:eastAsia="ja-JP"/>
        </w:rPr>
        <w:t>assumed for above requirement as</w:t>
      </w:r>
      <w:r>
        <w:rPr>
          <w:b/>
          <w:color w:val="000000" w:themeColor="text1"/>
          <w:lang w:eastAsia="ja-JP"/>
        </w:rPr>
        <w:t xml:space="preserve"> the same level as LTE CA</w:t>
      </w:r>
    </w:p>
    <w:p w14:paraId="19A57041" w14:textId="77777777" w:rsidR="006C674B" w:rsidRPr="00D040B0" w:rsidRDefault="00781288" w:rsidP="006C674B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3</w:t>
      </w:r>
      <w:r w:rsidR="009C628D" w:rsidRPr="00D040B0">
        <w:rPr>
          <w:rFonts w:hint="eastAsia"/>
          <w:color w:val="000000" w:themeColor="text1"/>
          <w:lang w:eastAsia="ja-JP"/>
        </w:rPr>
        <w:t xml:space="preserve">. </w:t>
      </w:r>
      <w:r w:rsidR="00770473" w:rsidRPr="00D040B0">
        <w:rPr>
          <w:rFonts w:hint="eastAsia"/>
          <w:color w:val="000000" w:themeColor="text1"/>
          <w:lang w:eastAsia="ja-JP"/>
        </w:rPr>
        <w:t>Conclusion</w:t>
      </w:r>
    </w:p>
    <w:p w14:paraId="6E4CAED1" w14:textId="145894D2" w:rsidR="00F019CE" w:rsidRDefault="00F23D70" w:rsidP="00A43EA9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In this contribution, </w:t>
      </w:r>
      <w:r w:rsidR="00E53D5F">
        <w:rPr>
          <w:color w:val="000000" w:themeColor="text1"/>
          <w:lang w:eastAsia="ja-JP"/>
        </w:rPr>
        <w:t xml:space="preserve">we </w:t>
      </w:r>
      <w:r w:rsidR="007021D1">
        <w:rPr>
          <w:color w:val="000000" w:themeColor="text1"/>
          <w:lang w:eastAsia="ja-JP"/>
        </w:rPr>
        <w:t>discuss</w:t>
      </w:r>
      <w:r w:rsidR="00E53D5F">
        <w:rPr>
          <w:color w:val="000000" w:themeColor="text1"/>
          <w:lang w:eastAsia="ja-JP"/>
        </w:rPr>
        <w:t>ed</w:t>
      </w:r>
      <w:r w:rsidR="007021D1">
        <w:rPr>
          <w:color w:val="000000" w:themeColor="text1"/>
          <w:lang w:eastAsia="ja-JP"/>
        </w:rPr>
        <w:t xml:space="preserve"> the necessity of power imbalance requirement for intra-band EN-DC/NR CA.</w:t>
      </w:r>
      <w:r w:rsidR="0021469B">
        <w:rPr>
          <w:color w:val="000000" w:themeColor="text1"/>
          <w:lang w:eastAsia="ja-JP"/>
        </w:rPr>
        <w:t xml:space="preserve"> Our </w:t>
      </w:r>
      <w:r>
        <w:rPr>
          <w:color w:val="000000" w:themeColor="text1"/>
          <w:lang w:eastAsia="ja-JP"/>
        </w:rPr>
        <w:t>proposal</w:t>
      </w:r>
      <w:r w:rsidR="0021469B">
        <w:rPr>
          <w:color w:val="000000" w:themeColor="text1"/>
          <w:lang w:eastAsia="ja-JP"/>
        </w:rPr>
        <w:t>s</w:t>
      </w:r>
      <w:r>
        <w:rPr>
          <w:color w:val="000000" w:themeColor="text1"/>
          <w:lang w:eastAsia="ja-JP"/>
        </w:rPr>
        <w:t xml:space="preserve"> are summarized below.</w:t>
      </w:r>
    </w:p>
    <w:p w14:paraId="540D806A" w14:textId="77777777" w:rsidR="00F006C5" w:rsidRDefault="00F006C5" w:rsidP="00F006C5">
      <w:pPr>
        <w:spacing w:after="0"/>
        <w:jc w:val="both"/>
        <w:rPr>
          <w:b/>
          <w:color w:val="000000" w:themeColor="text1"/>
          <w:lang w:eastAsia="ja-JP"/>
        </w:rPr>
      </w:pPr>
      <w:r w:rsidRPr="00EC1E03">
        <w:rPr>
          <w:b/>
          <w:color w:val="000000" w:themeColor="text1"/>
          <w:lang w:eastAsia="ja-JP"/>
        </w:rPr>
        <w:t xml:space="preserve">Proposal 1: </w:t>
      </w:r>
      <w:r>
        <w:rPr>
          <w:b/>
          <w:color w:val="000000" w:themeColor="text1"/>
          <w:lang w:eastAsia="ja-JP"/>
        </w:rPr>
        <w:t xml:space="preserve">Specify the </w:t>
      </w:r>
      <w:r w:rsidRPr="00EC1E03">
        <w:rPr>
          <w:b/>
          <w:color w:val="000000" w:themeColor="text1"/>
          <w:lang w:eastAsia="ja-JP"/>
        </w:rPr>
        <w:t>UE demodulation requirement with power imbalan</w:t>
      </w:r>
      <w:r>
        <w:rPr>
          <w:b/>
          <w:color w:val="000000" w:themeColor="text1"/>
          <w:lang w:eastAsia="ja-JP"/>
        </w:rPr>
        <w:t xml:space="preserve">ce </w:t>
      </w:r>
      <w:r w:rsidRPr="00EC1E03">
        <w:rPr>
          <w:b/>
          <w:color w:val="000000" w:themeColor="text1"/>
          <w:lang w:eastAsia="ja-JP"/>
        </w:rPr>
        <w:t xml:space="preserve">for intra-band EN-DC/NR CA </w:t>
      </w:r>
      <w:r>
        <w:rPr>
          <w:b/>
          <w:color w:val="000000" w:themeColor="text1"/>
          <w:lang w:eastAsia="ja-JP"/>
        </w:rPr>
        <w:t>in Rel.16 WI.</w:t>
      </w:r>
    </w:p>
    <w:p w14:paraId="250444D1" w14:textId="77777777" w:rsidR="00F006C5" w:rsidRPr="00F006C5" w:rsidRDefault="00F006C5" w:rsidP="00F006C5">
      <w:pPr>
        <w:pStyle w:val="afb"/>
        <w:numPr>
          <w:ilvl w:val="0"/>
          <w:numId w:val="20"/>
        </w:numPr>
        <w:jc w:val="both"/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t>Detailed simulation assumption is FFS</w:t>
      </w:r>
    </w:p>
    <w:p w14:paraId="2FD0C564" w14:textId="65E8D173" w:rsidR="00F006C5" w:rsidRPr="00E53D5F" w:rsidRDefault="00F006C5" w:rsidP="00F006C5">
      <w:pPr>
        <w:jc w:val="both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 xml:space="preserve">Proposal 2: 6 dB power imbalance is assumed for above requirement </w:t>
      </w:r>
      <w:r w:rsidR="0025794F">
        <w:rPr>
          <w:b/>
          <w:color w:val="000000" w:themeColor="text1"/>
          <w:lang w:eastAsia="ja-JP"/>
        </w:rPr>
        <w:t>as the same level as LTE CA</w:t>
      </w:r>
    </w:p>
    <w:p w14:paraId="2BA5B1AC" w14:textId="77777777" w:rsidR="009D1BE4" w:rsidRPr="00D040B0" w:rsidRDefault="009D1BE4" w:rsidP="009D1BE4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References</w:t>
      </w:r>
    </w:p>
    <w:bookmarkEnd w:id="0"/>
    <w:p w14:paraId="4DF3771A" w14:textId="6346349C" w:rsidR="00E66619" w:rsidRDefault="00E66619" w:rsidP="00E66619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R4-103677, </w:t>
      </w:r>
      <w:r w:rsidRPr="00E66619">
        <w:rPr>
          <w:color w:val="000000" w:themeColor="text1"/>
          <w:lang w:eastAsia="ja-JP"/>
        </w:rPr>
        <w:t>Nokia, Nokia Siemens Networks</w:t>
      </w:r>
      <w:r>
        <w:rPr>
          <w:color w:val="000000" w:themeColor="text1"/>
          <w:lang w:eastAsia="ja-JP"/>
        </w:rPr>
        <w:t xml:space="preserve">, </w:t>
      </w:r>
      <w:r w:rsidRPr="00E66619">
        <w:rPr>
          <w:color w:val="000000" w:themeColor="text1"/>
          <w:lang w:eastAsia="ja-JP"/>
        </w:rPr>
        <w:t>Image Rejection in intraband carrier aggregation</w:t>
      </w:r>
      <w:r>
        <w:rPr>
          <w:color w:val="000000" w:themeColor="text1"/>
          <w:lang w:eastAsia="ja-JP"/>
        </w:rPr>
        <w:t xml:space="preserve">, RAN4 </w:t>
      </w:r>
      <w:r w:rsidRPr="00E66619">
        <w:rPr>
          <w:color w:val="000000" w:themeColor="text1"/>
          <w:lang w:eastAsia="ja-JP"/>
        </w:rPr>
        <w:t>2010 AH#4</w:t>
      </w:r>
    </w:p>
    <w:p w14:paraId="56CB9DB8" w14:textId="6819D14E" w:rsidR="00E66619" w:rsidRDefault="00E66619" w:rsidP="00E66619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 w:rsidRPr="00E66619">
        <w:rPr>
          <w:color w:val="000000" w:themeColor="text1"/>
          <w:lang w:eastAsia="ja-JP"/>
        </w:rPr>
        <w:t>R4-114882</w:t>
      </w:r>
      <w:r>
        <w:rPr>
          <w:color w:val="000000" w:themeColor="text1"/>
          <w:lang w:eastAsia="ja-JP"/>
        </w:rPr>
        <w:t xml:space="preserve">, </w:t>
      </w:r>
      <w:r w:rsidRPr="00E66619">
        <w:rPr>
          <w:color w:val="000000" w:themeColor="text1"/>
          <w:lang w:eastAsia="ja-JP"/>
        </w:rPr>
        <w:t>Huawei, HiSilicon</w:t>
      </w:r>
      <w:r>
        <w:rPr>
          <w:color w:val="000000" w:themeColor="text1"/>
          <w:lang w:eastAsia="ja-JP"/>
        </w:rPr>
        <w:t xml:space="preserve">, </w:t>
      </w:r>
      <w:r w:rsidRPr="00E66619">
        <w:rPr>
          <w:color w:val="000000" w:themeColor="text1"/>
          <w:lang w:eastAsia="ja-JP"/>
        </w:rPr>
        <w:t>Demodulation requirements on CA PDSCH with power imbalance</w:t>
      </w:r>
      <w:r>
        <w:rPr>
          <w:color w:val="000000" w:themeColor="text1"/>
          <w:lang w:eastAsia="ja-JP"/>
        </w:rPr>
        <w:t>, RAN4 #60bis</w:t>
      </w:r>
    </w:p>
    <w:p w14:paraId="5658B97D" w14:textId="77777777" w:rsidR="0082561F" w:rsidRDefault="0082561F" w:rsidP="0082561F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TS38.101-3 V15.6.0</w:t>
      </w:r>
    </w:p>
    <w:p w14:paraId="417F93DF" w14:textId="24D0C455" w:rsidR="0082561F" w:rsidRPr="00E66619" w:rsidRDefault="0082561F" w:rsidP="0082561F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TS38</w:t>
      </w:r>
      <w:r>
        <w:rPr>
          <w:color w:val="000000" w:themeColor="text1"/>
          <w:lang w:eastAsia="ja-JP"/>
        </w:rPr>
        <w:t>.</w:t>
      </w:r>
      <w:r>
        <w:rPr>
          <w:rFonts w:hint="eastAsia"/>
          <w:color w:val="000000" w:themeColor="text1"/>
          <w:lang w:eastAsia="ja-JP"/>
        </w:rPr>
        <w:t>133</w:t>
      </w:r>
      <w:r>
        <w:rPr>
          <w:color w:val="000000" w:themeColor="text1"/>
          <w:lang w:eastAsia="ja-JP"/>
        </w:rPr>
        <w:t xml:space="preserve"> V15.4.0</w:t>
      </w:r>
    </w:p>
    <w:p w14:paraId="73A67E79" w14:textId="0748F18A" w:rsidR="00E13CD6" w:rsidRPr="00D040B0" w:rsidRDefault="00E13CD6" w:rsidP="00A53618">
      <w:pPr>
        <w:rPr>
          <w:color w:val="000000" w:themeColor="text1"/>
          <w:lang w:eastAsia="ja-JP"/>
        </w:rPr>
      </w:pPr>
    </w:p>
    <w:sectPr w:rsidR="00E13CD6" w:rsidRPr="00D040B0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BA2DD" w14:textId="77777777" w:rsidR="00E91D28" w:rsidRDefault="00E91D28">
      <w:r>
        <w:separator/>
      </w:r>
    </w:p>
  </w:endnote>
  <w:endnote w:type="continuationSeparator" w:id="0">
    <w:p w14:paraId="683D4494" w14:textId="77777777" w:rsidR="00E91D28" w:rsidRDefault="00E9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13DF1" w14:textId="77777777" w:rsidR="00E91D28" w:rsidRDefault="00E91D28">
      <w:r>
        <w:separator/>
      </w:r>
    </w:p>
  </w:footnote>
  <w:footnote w:type="continuationSeparator" w:id="0">
    <w:p w14:paraId="01A25635" w14:textId="77777777" w:rsidR="00E91D28" w:rsidRDefault="00E91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8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8"/>
  </w:num>
  <w:num w:numId="3">
    <w:abstractNumId w:val="2"/>
  </w:num>
  <w:num w:numId="4">
    <w:abstractNumId w:val="5"/>
  </w:num>
  <w:num w:numId="5">
    <w:abstractNumId w:val="6"/>
  </w:num>
  <w:num w:numId="6">
    <w:abstractNumId w:val="15"/>
  </w:num>
  <w:num w:numId="7">
    <w:abstractNumId w:val="1"/>
  </w:num>
  <w:num w:numId="8">
    <w:abstractNumId w:val="3"/>
  </w:num>
  <w:num w:numId="9">
    <w:abstractNumId w:val="0"/>
  </w:num>
  <w:num w:numId="10">
    <w:abstractNumId w:val="11"/>
  </w:num>
  <w:num w:numId="11">
    <w:abstractNumId w:val="16"/>
  </w:num>
  <w:num w:numId="12">
    <w:abstractNumId w:val="8"/>
  </w:num>
  <w:num w:numId="13">
    <w:abstractNumId w:val="10"/>
  </w:num>
  <w:num w:numId="14">
    <w:abstractNumId w:val="9"/>
  </w:num>
  <w:num w:numId="15">
    <w:abstractNumId w:val="14"/>
  </w:num>
  <w:num w:numId="16">
    <w:abstractNumId w:val="19"/>
  </w:num>
  <w:num w:numId="17">
    <w:abstractNumId w:val="12"/>
  </w:num>
  <w:num w:numId="18">
    <w:abstractNumId w:val="13"/>
  </w:num>
  <w:num w:numId="19">
    <w:abstractNumId w:val="17"/>
  </w:num>
  <w:num w:numId="2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1627B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45616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2E83"/>
    <w:rsid w:val="004E73B0"/>
    <w:rsid w:val="004E7764"/>
    <w:rsid w:val="004F2F68"/>
    <w:rsid w:val="004F6299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6F44"/>
    <w:rsid w:val="00577A52"/>
    <w:rsid w:val="005811BC"/>
    <w:rsid w:val="00582948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1759A"/>
    <w:rsid w:val="008240E1"/>
    <w:rsid w:val="0082561F"/>
    <w:rsid w:val="0082583A"/>
    <w:rsid w:val="00826532"/>
    <w:rsid w:val="0083389F"/>
    <w:rsid w:val="00835C3C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4EB8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75A0"/>
    <w:rsid w:val="009928D4"/>
    <w:rsid w:val="00996AC8"/>
    <w:rsid w:val="009A2280"/>
    <w:rsid w:val="009A2C6C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91D28"/>
    <w:rsid w:val="00EA1146"/>
    <w:rsid w:val="00EA15EB"/>
    <w:rsid w:val="00EA20D4"/>
    <w:rsid w:val="00EA3C24"/>
    <w:rsid w:val="00EA5C32"/>
    <w:rsid w:val="00EA7566"/>
    <w:rsid w:val="00EA77CC"/>
    <w:rsid w:val="00EA7B28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洋介 佐野</cp:lastModifiedBy>
  <cp:revision>9</cp:revision>
  <cp:lastPrinted>2017-04-28T05:57:00Z</cp:lastPrinted>
  <dcterms:created xsi:type="dcterms:W3CDTF">2019-08-15T06:38:00Z</dcterms:created>
  <dcterms:modified xsi:type="dcterms:W3CDTF">2019-08-16T18:30:00Z</dcterms:modified>
</cp:coreProperties>
</file>